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11</w:t>
      </w:r>
      <w:r>
        <w:rPr>
          <w:rFonts w:hint="eastAsia"/>
          <w:color w:val="6787B2"/>
        </w:rPr>
        <w:t>课  神经症和癔症患者的护理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6C3513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B06977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72861A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神经症和癔症患者的护理</w:t>
            </w:r>
          </w:p>
        </w:tc>
      </w:tr>
      <w:tr w14:paraId="477D2E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BCB402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4360557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35</w:t>
            </w:r>
            <w:r>
              <w:rPr>
                <w:rFonts w:hint="eastAsia" w:ascii="Times New Roman" w:hAnsi="宋体"/>
                <w:szCs w:val="20"/>
              </w:rPr>
              <w:t xml:space="preserve"> min）。</w:t>
            </w:r>
          </w:p>
        </w:tc>
      </w:tr>
      <w:tr w14:paraId="63C9D5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E728C1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1EBEC76">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86F1C7E">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了解神经症的共同特征。</w:t>
            </w:r>
          </w:p>
          <w:p w14:paraId="5455FC9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掌握各类神经症的主要临床特点。</w:t>
            </w:r>
          </w:p>
          <w:p w14:paraId="360AE9F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F0057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精神疾病治疗过程的护理</w:t>
            </w:r>
            <w:r>
              <w:rPr>
                <w:rFonts w:hint="eastAsia" w:ascii="Times New Roman" w:hAnsi="宋体"/>
                <w:bCs/>
                <w:szCs w:val="20"/>
              </w:rPr>
              <w:t>，具有良好的心理素质和职业道德，理解同情神经症患者，综合照护神经症患者生理。</w:t>
            </w:r>
          </w:p>
        </w:tc>
      </w:tr>
      <w:tr w14:paraId="1EED79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3052F2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5BB379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神经症的共同特征</w:t>
            </w:r>
          </w:p>
          <w:p w14:paraId="259184F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癔症的临床特点</w:t>
            </w:r>
          </w:p>
        </w:tc>
      </w:tr>
      <w:tr w14:paraId="5A8900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12AF16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3010E5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D99E3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982932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DA1752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B6545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9F1C26E">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4A729BD6">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3B35321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CB45C4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54630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EF746A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0F6FF"/>
            <w:vAlign w:val="center"/>
          </w:tcPr>
          <w:p w14:paraId="2870DB5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0F6FF"/>
            <w:vAlign w:val="center"/>
          </w:tcPr>
          <w:p w14:paraId="0CCFA68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4117F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A83BCB3">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A1C316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1BA5B0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03E5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7A06B93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bookmarkStart w:id="0" w:name="_GoBack"/>
            <w:bookmarkEnd w:id="0"/>
            <w:r>
              <w:rPr>
                <w:rFonts w:hint="eastAsia" w:ascii="Times New Roman" w:hAnsi="Times New Roman"/>
                <w:szCs w:val="20"/>
              </w:rPr>
              <w:t>掌握学生的出勤情况</w:t>
            </w:r>
          </w:p>
        </w:tc>
      </w:tr>
      <w:tr w14:paraId="37AA4C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5C162F6">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C26ECA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466BD4D">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展示神经症的临床特点</w:t>
            </w:r>
          </w:p>
          <w:p w14:paraId="023F4A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一、焦虑症</w:t>
            </w:r>
          </w:p>
          <w:p w14:paraId="4B1706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焦虑症是一种以焦虑情绪为主的神经症，以广泛和持续性焦虑或反复发作的惊恐不安为主要特征，常伴有自主神经紊乱、肌肉紧张与运动性不安，临床上主要分为广泛性焦虑和惊恐障碍。</w:t>
            </w:r>
          </w:p>
          <w:p w14:paraId="6E471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患病率为 1.48‰（中国，1982），女性多于男性，约为 2 : 1。国（1994）的资料显示，广泛性焦虑症患病率男性为 2%，女性为 4.3%；惊恐发作的患病率男性为 1.3%，女性为 3.2%。广泛性焦虑症大多起病于 20 ～ 40 岁，而惊恐发作多发生于青春后期或成年早期。</w:t>
            </w:r>
          </w:p>
          <w:p w14:paraId="1FD0B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（一）病因及发病机制</w:t>
            </w:r>
          </w:p>
          <w:p w14:paraId="1261B3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遗传因素　已有的资料支持遗传因素在焦虑障碍的发生中起一定作用。研究报道，广泛性焦虑先证者的一级亲属中本病的患病率为 19.5%，远高于一般人群的患病率。研究发现单卵双生子的同病率为 41%，远高于双卵双生子的同病率（4%）。有学者研究了 1033 对女性双生子，认为焦虑障碍有明显的遗传倾向，其遗传度约为 30%，且认为这不是家庭和环境因素的影响。不过，某些研究表明，上述遗传倾向主要见于惊恐障碍，而在广泛性焦虑患者中并不明显。</w:t>
            </w:r>
          </w:p>
          <w:p w14:paraId="68781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生化因素　乳酸盐假说：惊恐发作是能够通过实验诱发的少数几种精神障碍之一。在实验研究中给焦虑症患者注射乳酸钠，结果多数患者诱发了惊恐发作。不过，这一现象的发生机制至今尚不清楚。焦虑症患者有去甲肾上腺素能活动的增强，许多主要影响中枢 5- 羟色胺的药物对焦虑症状有效，但确切机制尚不清楚。此外，有关多巴胺、γ-氨基丁酸、苯二氮受体等与焦虑的关系的研究众多，不过尚难有一致性的结论。</w:t>
            </w:r>
          </w:p>
          <w:p w14:paraId="690E76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心理因素　行为主义理论认为，焦虑是对某些环境刺激的恐惧而形成的一种条件反射。以动物实验为例：如果按压踏板会引起一次电击，则按压踏板会成为电击前的一种条件刺激，而这种条件刺激可引起动物产生焦虑的条件反射，这种条件反射导致动物回避按压踏板，避免电击。回避行为的成功，使动物回避行为得以强化，从而使焦虑水平降低。这一动物模型说明，焦虑发作是通过学习获得的对可怕情境的条件反应。心理动力学理论认为，焦虑源于内在的心理冲突，是童年或少年期被压抑在潜意识中的冲突在成年后被激活，从而形成焦虑。</w:t>
            </w:r>
          </w:p>
          <w:p w14:paraId="2104EC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570848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广泛性焦虑　广泛性焦虑又称慢性焦虑症，是焦虑症最常见的表现形式。常缓慢起病，以经常或持续存在的焦虑为主要临床表现。具体表现如下。</w:t>
            </w:r>
          </w:p>
          <w:p w14:paraId="31C6D4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精神焦虑：精神上的过度担心是焦虑症状的核心。表现为无明确的对象或固定内容的紧张不安；或对现实生活中的某些问题，过分担心和烦恼，这种紧张不安、担心或烦恼的程度与现实很不相称，患者明知无必要，但又无法摆脱，深感痛苦，难以忍受。</w:t>
            </w:r>
          </w:p>
          <w:p w14:paraId="37A54D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躯体焦虑：表现为运动不安与多种躯体症状。运动不安：可表现搓手顿足，不能静坐，不停地来回走动，无目的的小动作增多。有的患者表现舌、唇、指肌的震颤或肢体震颤。躯体症状：胸骨后的压缩感是焦虑的一个常见表现，常伴有气短。肌肉紧张：表现为主观上的一组或多组肌肉不舒服的紧张感，严重时有肌肉酸痛，多见于胸部、颈部及肩背部肌肉，紧张性头痛也很常见。自主神经功能紊乱：表现为心动过速、皮肤潮红或苍白、口干、便秘或腹泻、出汗、尿频等症状。有的患者可出现早泄、阳痿、月经紊乱等症状。</w:t>
            </w:r>
          </w:p>
          <w:p w14:paraId="1AE8F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觉醒度提高：表现为过分的警觉，注意力难于集中，对外界刺激敏感，易于出现惊跳反应；难以入睡，睡中易惊醒；情绪易激惹；感觉过敏，有的患者能体会到自身肌肉的跳动、血管的搏动、胃肠道的蠕动等。</w:t>
            </w:r>
          </w:p>
          <w:p w14:paraId="5E81A0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（4）其他症状：广泛性焦虑障碍患者常合并疲劳、抑郁、强迫、恐惧、惊恐发作及人格解体等症状，但这些症状常不是疾病的主要临床表现。</w:t>
            </w:r>
          </w:p>
          <w:p w14:paraId="170E12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惊恐障碍　惊恐障碍是一种急性焦虑障碍，临床表现以惊恐发作、预期焦虑、求助和回避行为为核心症状。患者在无特殊的恐惧性处境下，如进行日常工作、家务时，突然体验到濒临灾难性结局的害怕和恐惧，伴濒死感或失控感以及严重的植物神经功能紊乱。每次发作无明显诱因、无相关的特定情境，发作不可预测，起病急骤，终止也迅速，一般历时 5 ～ 20 分钟，事后能回忆。发作期间始终意识清晰，高度警觉，发作间歇期非常害怕再次发病，惶惶不可终日，为防止再次发作而主动回避一些活动，甚至一些必要的场合。</w:t>
            </w:r>
          </w:p>
          <w:p w14:paraId="152D4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289A27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心理治疗</w:t>
            </w:r>
          </w:p>
          <w:p w14:paraId="107F0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健康教育：焦虑症患者一般容易接受新的信息，尤其是一些有助于解释或减轻焦虑程度的信息。因此，对这类患者进行健康教育是必要的。健康教育的内容应包括对疾病性质的讲解，如焦虑的本质、为何会产生焦虑等，让患者明白疾病的性质，消除某些顾虑。同时要了解患者自身对疾病的理解，及时洞悉患者的某些不良认知。指导患者应用一些简单实用的应付焦虑的方法，改变某些不良的生活方式等。</w:t>
            </w:r>
          </w:p>
          <w:p w14:paraId="34ECB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认知治疗：焦虑症患者容易出现两类逻辑错误：①过高地估计负性事件出现的可能性，尤其是与自己有关的事件；②过分戏剧化或灾难化地想象事件的结果。焦虑症患者对事物的一些歪曲的认知，是造成疾病迁延不愈的原因之一。对患者进行全面的评估后，治疗者就要帮助患者改变不良认知或进行认知重建。</w:t>
            </w:r>
          </w:p>
          <w:p w14:paraId="23636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行为治疗：焦虑症患者往往有焦虑引起的肌肉紧张、自主神经功能紊乱引起的心血管系统与消化系统症状。运用呼吸训练、放松训练、分散注意技术等行为治疗方法常常有效。对于因焦虑或惊恐发作而回避社交的患者，可以应用系统脱敏（暴露）治疗。</w:t>
            </w:r>
          </w:p>
          <w:p w14:paraId="0B9F71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w:t>
            </w:r>
          </w:p>
          <w:p w14:paraId="03B73C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苯二氮类：应用广泛，抗焦虑作用强，起效快。根据半衰期的长短可将其分为长程、中程及短程作用药。长程作用药包括地西泮、硝西泮、氯硝西泮等；中程作用药包括阿普唑仑、去甲羟西泮、氯羟西泮等；短程作用药如三唑仑等。一般来说，发作性焦虑选用短程作用药物；持续性焦虑则多选用中、长程作用药物；入睡困难者一般选用短、中程作用药物；易惊醒或早醒者，选用中、长程作用药物。临床应用一般从小剂量开始，逐渐加大到最佳治疗量，维持 2 ～ 6 周后逐渐停药，以防成瘾。停药过程不应短于 2 周，以防症状反跳。</w:t>
            </w:r>
          </w:p>
          <w:p w14:paraId="123B4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（2）抗抑郁剂：三环类抗抑郁剂如米帕明、阿米替林等对广泛性焦虑有较好疗效，治疗剂量一般为每天 75 ～ 150mg，治疗作用一般在治疗第 3 周后出现。三环类药物有较强的抗胆碱能副作用和心脏毒性作用，限制了它们的应用。选择性 5-HT 再摄取抑制剂如氟西汀、帕罗西汀等抗抑郁剂对某些焦虑患者有良效。此类药物因服用方便，副作用较少，已在临床上广泛使用。</w:t>
            </w:r>
          </w:p>
          <w:p w14:paraId="310C1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（3）β- 肾上腺素能受体阻滞剂：普萘洛尔（心得安）常用。这类药物对于减轻焦虑症患者自主神经功能亢进所致的躯体症状如心悸、心动过速、震颤、多汗、气促等有较好疗效。常用量为每次 10 ～ 30mg，每天 3 次。有哮喘、充血性心衰、正在服用降糖药的糖尿病患者或容易出现低血糖者使用要谨慎。</w:t>
            </w:r>
          </w:p>
          <w:p w14:paraId="7E81F3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（4）其他药物：丁螺环酮，因无依赖性，也常用于焦虑症的治疗。缺点是起效慢。</w:t>
            </w:r>
          </w:p>
          <w:p w14:paraId="4E882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二、强迫症</w:t>
            </w:r>
          </w:p>
          <w:p w14:paraId="1D41D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强迫症是以强迫症状为主要临床表现的一类神经症。其特点是有意识的自我强迫和反强迫并存，二者的强烈冲突使患者感到焦虑和痛苦，患者认识到观念和冲动来源于自我，很想摆脱，但又无能为力。</w:t>
            </w:r>
          </w:p>
          <w:p w14:paraId="21FBD1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本病常于青少年期缓慢发病，社会功能受损严重。此病平均发病年龄为 20 岁左右，患病率为 0.3‰（中国，1982），国外有资料显示，估计普通人群患病率为 0.5‰（Nemiah，1985）。男女患病率相近。部分患者能在一年内缓解。病情超过一年者通常是持续波动的病程，可达数年。症状严重或伴有强迫人格特征及持续遭遇较多生活事件的患者预后较差。</w:t>
            </w:r>
          </w:p>
          <w:p w14:paraId="5E73B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（一）病因及发病机制</w:t>
            </w:r>
          </w:p>
          <w:p w14:paraId="673327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遗传因素　有关强迫症的遗传学研究不多，结论也缺乏说服力。</w:t>
            </w:r>
          </w:p>
          <w:p w14:paraId="0C7811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生物化学　有不少证据支持强迫症患者有 5- 羟色胺功能异常，但研究结果并无一致性，作用于强迫症患者 5- 羟色胺系统的各种药物的效果也不一样，提示强迫症是一种在病理生理方面具有异源性的障碍。多巴胺和胆碱能系统可能也参与了部分强迫症患者的发病。</w:t>
            </w:r>
          </w:p>
          <w:p w14:paraId="2AD9F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脑病理学　现代脑影像学研究发现，强迫症患者可能存在涉及额叶和基底节的神经回路的异常。</w:t>
            </w:r>
          </w:p>
          <w:p w14:paraId="2AD0F2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心理学理论　行为主义理论认为强迫症是一种对特定情境的习惯性反应。强迫行为和强迫性仪式动作被认为是减轻焦虑的手段，由于这种动作仅能暂时减轻焦虑，从而导致了重复的仪式行为的发生。</w:t>
            </w:r>
          </w:p>
          <w:p w14:paraId="77CC0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其他因素　生活事件和个体的人格特征（强迫型人格）在疾病的发生中也起了一定的作用。</w:t>
            </w:r>
          </w:p>
          <w:p w14:paraId="4B826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0EE82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强迫症多在无明显诱因下缓慢起病。临床表现以强迫观念和强迫行为为主。可以一种为主，也可为几种症状兼而有之。</w:t>
            </w:r>
          </w:p>
          <w:p w14:paraId="18C267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强迫观念　表现为强迫怀疑、强迫性穷思竭虑、强迫联想、强迫回忆和强迫意向。</w:t>
            </w:r>
          </w:p>
          <w:p w14:paraId="42ADCC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强迫行为　表现为强迫核对、强迫检查、强迫清洗、强迫询问及强迫性仪式动作。</w:t>
            </w:r>
          </w:p>
          <w:p w14:paraId="638AC6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01E4F7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心理治疗　行为治疗、认知治疗、精神分析治疗均可用于强迫症。认知行为疗法对以强迫行为为主的患者治疗效果好，如用系统脱敏法可逐渐减少患者强迫行为的重复次数和时间；森田疗法对部分强迫症有很好的疗效；对药物治疗无效者也可试用厌恶疗法。</w:t>
            </w:r>
          </w:p>
          <w:p w14:paraId="15B727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厌恶疗法：通过附加某种刺激的方法，使求助者在进行不适行为时，同时产生令人厌恶的心理或生理反应。如此反复实施，结果使不适行为与厌恶之间建立了条件联系。以后尽管取消了附加刺激，但只要求助者进行这种不适行为，厌恶体验照旧产生。为了避免厌恶体验，求助者不得不中止或放弃原有的不适行为。</w:t>
            </w:r>
          </w:p>
          <w:p w14:paraId="45302D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　氯米帕明最为常用，从小剂量开始，常用剂量为每天 150 ～ 300mg，分 2 次服用，一般 2 ～ 3 周开始显效，4 ～ 6 周左右无效者可考虑改用或合用其他药物，治疗时间不宜短于 6 个月，部分患者需长期用药。5-HT 再摄取抑制剂如氟西汀等也用于治疗强迫症，效果与三环类相当，且副作用较少。此外，对伴有严重焦虑情绪者可合并苯二氮类药物；对难治性强迫症，可合用卡马西平或丙戊酸钠等心境稳定剂或小剂量抗精神病药物，可能会取得一定疗效。</w:t>
            </w:r>
          </w:p>
          <w:p w14:paraId="36521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三、恐惧症</w:t>
            </w:r>
          </w:p>
          <w:p w14:paraId="2A7A5C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恐惧症（原称恐怖性神经症）是一种以过分和不合理地惧怕外界某种客观事物或情境为主要表现的神经症。其特征为对特殊物体、活动或情境所产生的强烈惧怕，患者明知这种恐惧反应是过分、不合理的，但在相同场合下仍反复出现，难以控制。恐惧发作时常常伴有明显的焦虑和自主神经症状。患者极力回避恐惧的客观事物或情境，或是带着畏惧去忍受，因而影响其正常活动。常见的临床类型有 3 种：场所恐惧症、社交恐惧症和特定的恐惧症。恐惧症的患病率为 0.59‰（中国，1982），城乡患病率相近。恐惧症多数病程迁延，有慢性化发展的趋势，病程越长预后越差。儿童期起病者、单一恐惧者预后较好，广泛性的恐惧症预后较差。</w:t>
            </w:r>
          </w:p>
          <w:p w14:paraId="43ECC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（一）病因及发病机制</w:t>
            </w:r>
          </w:p>
          <w:p w14:paraId="010B93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遗传因素　某些恐惧症具有明显的家族遗传倾向，如场所恐惧、血液和注射恐惧，对此原因尚不清楚。</w:t>
            </w:r>
          </w:p>
          <w:p w14:paraId="7DF518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生化研究　某些研究发现，社交恐惧症患者出现恐惧症状时血浆肾上腺素水平升高。可乐定激发实验引起的生长激素反应迟钝，提示本病患者可能存在去甲肾上腺素功能失调。</w:t>
            </w:r>
          </w:p>
          <w:p w14:paraId="4152B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心理社会因素　19 世纪初，美国心理学家用条件反射理论来解释恐惧症的发生机制，认为恐怖症状的扩展和持续是由于症状的反复出现使焦虑情绪条件化，而回避行为则阻碍了条件化的消退。这也是行为治疗的理论基础。</w:t>
            </w:r>
          </w:p>
          <w:p w14:paraId="49652A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5CA669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恐惧症患者所恐惧的对象达数百种之多。通常将其归纳为 3 大类。</w:t>
            </w:r>
          </w:p>
          <w:p w14:paraId="73903E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场所恐惧症　场所恐惧症又称广场恐怖症，患者害怕的对象主要为某些特定环境，如广场、闭室、黑暗场所、拥挤的场所、交通工具（如拥挤的船舱、火车车厢）等，其关键临床特征之一是过分担心处于上述情境时没有即刻能用的出口。场所恐惧症是恐惧症中最常见的一种，多起病于 25 岁左右，女性多于男性。</w:t>
            </w:r>
          </w:p>
          <w:p w14:paraId="52BE4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社交恐惧症　社交恐惧症害怕对象主要为社交场合（如在公共场合进食或说话、聚会、开会，或怕自己做出一些难堪的行为等）和人际接触（如在公共场合与人接触、怕与他人目光对视，或怕在与人群相对时被人审视等），常伴有自我评价低和害怕批评，因而回避社交，不敢在公共场合演讲，集会不敢坐在前面。多在 17 ～ 30 岁期间发病，女性明显多于男性，常无明显诱因突然起病。</w:t>
            </w:r>
          </w:p>
          <w:p w14:paraId="5FB5E4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特定的恐惧症　特定的恐惧症又称单纯恐怖症，患者害怕对象是场所恐惧和社交恐惧未包括的特定物体或情境，如动物（如昆虫、鼠、蛇等）、高处、黑暗、雷电、鲜血、外伤、打针、手术或尖锐锋利物品等，患者害怕的往往不是与这些物体接触，而是担心接触之后所产生的可怕后果，明知没什么可怕的，但无法控制恐惧情绪。动物恐惧常起病于童年。</w:t>
            </w:r>
          </w:p>
          <w:p w14:paraId="5BBF9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71DF8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行为疗法　行为疗法是治疗恐惧症的首选方法。系统脱敏疗法、暴露冲击疗法对恐惧症效果良好。但行为疗法只强调可观察到的行为动作，是治表未治本，疗效是否持久，结论不一。</w:t>
            </w:r>
          </w:p>
          <w:p w14:paraId="2A0FB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　三环类抗抑郁剂丙米嗪和氯米帕明对恐惧症有一定的疗效，并能减轻焦虑和抑郁症状。单胺氧化酶抑制剂如吗氯贝胺等对社交恐惧有一定效果。5-HT 再摄取抑制剂如氟西汀、帕罗西汀等也可部分缓解恐惧症状。苯二氮类与普萘洛尔也因可缓解患者的焦虑而有效，尤其是可增强患者接受行为治疗的信心。</w:t>
            </w:r>
          </w:p>
          <w:p w14:paraId="3C6194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四、躯体形式障碍</w:t>
            </w:r>
          </w:p>
          <w:p w14:paraId="1BADA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躯体形式障碍是一种以持久的担心或相信各种躯体症状的优势观念为特征的神经症。患者通常以各种躯体症状为主诉，反复在各大医院求治，各种医学检查阴性和医生的解释均不能打消其疑虑，或即使有某种躯体疾病也不能解释其主诉症状的严重程度、性质及由此产生的观念和烦恼。尽管这些躯体症状的发生被认为与个性、负性生活事件或内心冲突有关，但患者予以否认，也拒绝探讨心理病因的可能。本障碍男女均有，为慢性波动性病程。常伴有焦虑或抑郁情绪。</w:t>
            </w:r>
          </w:p>
          <w:p w14:paraId="533006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躯体形式障碍包括躯体化障碍、未分化的躯体形式障碍、疑病障碍、躯体形式自主神经功能紊乱及持续性躯体形式疼痛障碍等多种形式。本病女性多见，起病年龄多在 30 岁以前。由于各国诊断标准的不同，缺乏可比较的流行病学资料。</w:t>
            </w:r>
          </w:p>
          <w:p w14:paraId="168D4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有关躯体形式障碍的预后，少有系统的观察报告。一般认为，有明显精神诱发因素、急性起病者预后良好。若起病缓慢、病程持续 2 年以上者，预后较差。</w:t>
            </w:r>
          </w:p>
          <w:p w14:paraId="0E5E11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（一）病因及发病机制</w:t>
            </w:r>
          </w:p>
          <w:p w14:paraId="672658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遗传因素　有一些研究认为，躯体形式障碍与遗传易患素质有关，但就目前的资料，尚不能做出遗传因素对此类疾病影响力度的结论。</w:t>
            </w:r>
          </w:p>
          <w:p w14:paraId="4C4EE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个性特征　研究发现，躯体形式障碍的患者多具有敏感多疑、固执、对健康过度关心的个性特征。他们更多地把注意力集中于自身的躯体不适及其相关事件上，导致感觉阈值降低，增加了对躯体感觉的敏感性，易于产生各种躯体不适和疼痛。</w:t>
            </w:r>
          </w:p>
          <w:p w14:paraId="0232A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神经生理学　躯体形式障碍的患者可能存在脑干网状结构滤过功能障碍，导致患者能感受一般个体不能感受的内脏器官的正常活动，久而久之，这些生理变化就可能被患者体会为躯体症状。</w:t>
            </w:r>
          </w:p>
          <w:p w14:paraId="0318A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心理社会因素　躯体化障碍和疑病症成人患者的症状常常是他们儿童期所看到的患慢性疾病家属的症状模式。儿童早期的疾病、童年期受到父母过度的照顾和保护或缺乏照顾都有助于成年后躯体化障碍的形成。此外，多数国家对精神障碍患者持有偏见和歧视，这潜在地鼓励人们表现躯体症状而不是心理症状。</w:t>
            </w:r>
          </w:p>
          <w:p w14:paraId="72C2CD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11CEDF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躯体化障碍　临床表现为多种、反复出现、经常变化的躯体不适症状为主的神经症。症状可涉及身体的任何部位或器官，各种医学检查不能证实有任何器质性病变足以解释其躯体症状，常导致患者反复就医和明显的社会功能障碍，常伴有明显的焦虑、抑郁情绪。多在30岁以前起病，女性多见，病程至少2年以上。常见症状可归纳为以下几类：多部位的疼痛、胃肠道症状、假性神经系统症状、泌尿生殖系统不适及呼吸、循环系统症状。</w:t>
            </w:r>
          </w:p>
          <w:p w14:paraId="56A09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未分化躯体形式障碍　常诉述一种或多种躯体症状，症状具有多变性，其临床表现类似躯体化障碍，但构成躯体化障碍的典型性不够，其症状涉及的部位不如躯体化障碍广泛，也不那么丰富。病程在半年以上，但不足 2 年。</w:t>
            </w:r>
          </w:p>
          <w:p w14:paraId="6828D8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疑病障碍　疑病障碍即疑病症，主要临床表现是担心或相信自己患有某种严重的躯体疾病，其关注程度与实际健康状况很不相称。患者因为这种症状而反复就医，各种医学检查阴性的结论和医生的解释不能消除患者的顾虑。有的患者确实存在某些躯体疾病，但不能解释患者所述症状的性质、程度或患者的痛苦与优势观念。多数患者伴有焦虑与抑郁情绪。</w:t>
            </w:r>
          </w:p>
          <w:p w14:paraId="13A9B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躯体形式的疼痛障碍　躯体形式的疼痛障碍是一种不能用生理过程或躯体障碍予以合理解释的、持续而严重的疼痛，患者常感到痛苦，社会功能受损。情绪冲突或心理社会问题直接导致了疼痛的发生，医学检查不能发现疼痛部位有相应的器质性变化。病程常迁延，持续 6 个月以上。常见的疼痛是头痛、非典型面部痛、腰背痛和慢性盆腔痛。发病高峰年龄为 30 ～ 50 岁，女性多见。患者常以疼痛为主诉反复就医，服用多种药物，有的甚至导致镇静止痛药物依赖，并伴有焦虑、抑郁和失眠。</w:t>
            </w:r>
          </w:p>
          <w:p w14:paraId="23A164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79A8A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心理治疗　心理治疗是主要治疗形式，目前常用的心理治疗有精神分析、行为治疗与认知治疗等，森田疗法对消除疑病观念可能产生良好效果，值得试用。</w:t>
            </w:r>
          </w:p>
          <w:p w14:paraId="043492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　常用苯二氮类、三环类抗抑郁剂、5-HT 再摄取抑制剂以及对症处理的镇痛药、镇静药等。用药时应注意从小剂量开始，应向患者说明可能的副作用及起效的时间以增加患者对治疗的依从性。</w:t>
            </w:r>
          </w:p>
          <w:p w14:paraId="360A4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其他　针灸、理疗、气功等对部分患者有效，可以试用。</w:t>
            </w:r>
          </w:p>
          <w:p w14:paraId="0F4144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五、神经衰弱</w:t>
            </w:r>
          </w:p>
          <w:p w14:paraId="0D618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神经衰弱是一种以脑和躯体功能衰弱为主要表现的神经症，其特征为精神容易兴奋和容易疲乏，常伴有紧张、烦恼、易激惹等情绪症状及肌肉紧张性疼痛、睡眠障碍等生理功能紊乱症状。这些症状不是继发于躯体或脑的疾病，也不是其他任何精神障碍的一部分。本病常缓慢起病，病程迁延波动。病前多有持久的情绪紧张和精神压力。我国神经衰弱患病率为 1.3%（1982），国外少见大规模的流行病学报告。此病多数缓慢起病，病程波动。如及时消除病因并给予适当治疗，大多可在半年到 2 年内缓解。一般认为，起病较急，病前诱因明显、病程较短、治疗适当、无异常人格素质特征者预后较好。</w:t>
            </w:r>
          </w:p>
          <w:p w14:paraId="311D2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（一）病因及发病机制</w:t>
            </w:r>
          </w:p>
          <w:p w14:paraId="413841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神经衰弱的病因与发病机制至今尚无定论。多数学者认为，生理、心理、社会和环境等诸多因素的综合作用是引起这一疾病的原因。大量的研究表明，各种不同人群中，以脑力劳动者患病率最高。由于生活事件引起的长期心理冲突和精神创伤也是导致该病的重要原因之一。紊乱无序的生活状态和作息时间；感染、中毒、脑外伤及慢性躯体疾病对神经系统功能的削弱；具有孤僻、胆怯、敏感、多疑、急躁或遇事易冲动的人格特征等，也为神经衰弱的发生提供了条件。</w:t>
            </w:r>
          </w:p>
          <w:p w14:paraId="4176BD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06BF9D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脑功能衰弱的症状　脑功能衰弱的症状是神经衰弱的常见症状，包括精神易兴奋与易疲劳。易兴奋主要体现在以下几方面：联想与回忆增多，思维内容杂乱无意义，使人感到苦恼；注意力不集中，易受无关刺激的干扰；感觉阈值降低，对外界的声光等刺激反应敏感，情绪易激惹。</w:t>
            </w:r>
          </w:p>
          <w:p w14:paraId="7E2ED1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易疲劳是神经衰弱患者的主要特征，以精神疲劳为主，常伴有情绪症状，可伴有或不伴有躯体疲劳。疲劳具有以下特点：①疲劳常伴有不良心境，如烦恼、紧张，甚至苦闷、压抑感。休息不能缓解，服用滋补品也无效，但随着心境的好转而消失。②疲劳常有情境性，如看业务书就打呵欠，眼睛看着书，脑子里却杂乱无章，昏沉沉的，但在看喜爱的电视节目时则可能没有疲劳感。③疲劳常有弥散性，如神经衰弱患者往往干什么都觉得累，除非是做自己喜爱做而且能胜任的事情。④疲劳不伴有欲望与动机的减退，其欲望与动机不但没有减退，反而有“心有余而力不足”之感，在感到疲劳的同时往往伴有精神的易兴奋，欲念十分活跃，他们常为自己有病而不能实现自己的抱负而感到苦恼。</w:t>
            </w:r>
          </w:p>
          <w:p w14:paraId="4F39B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情绪症状　神经衰弱的情绪症状主要为烦恼，易激惹与紧张。这些情绪在健康人中也可见到，一般认为这些情绪症状必须具备以下特点才算病态：①患者感到痛苦或影响社会功能而求助；②患者感到难以自控；③情绪的强度及持续时间与生活事件或处境不相称。焦虑、抑郁情绪在神经衰弱的患者中一般程度较轻，不持久，有些患者可以完全没有抑郁情绪。</w:t>
            </w:r>
          </w:p>
          <w:p w14:paraId="7B0EFC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心理生理症状　神经衰弱患者常常有大量的躯体不适症状，经各种检查找不到病理性改变的证据。这些症状实际上是一种生理功能紊乱的表现，多与患者的心理状态有关。最常见的有睡眠障碍与紧张性头痛。睡眠障碍多表现为入睡困难与易惊醒。而紧张性头痛最典型的描述是“头部像有一个紧箍咒，头脑发胀”，紧张性头痛往往持续存在，但程度不严重，部位不固定，似乎整个头部都不适。可伴有头昏，典型的描述是“整天昏昏沉沉，云里雾里的”，这种头昏不同于头晕，患者并无眩晕感，只是感到思维不清晰、不敏捷。</w:t>
            </w:r>
          </w:p>
          <w:p w14:paraId="6C7D71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3171CC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心理治疗　心理治疗常采用认知治疗、放松训练、森田治疗等方法，促进患者的认知转变，缓解紧张，转移患者对自身感觉的过分关注，对消除症状有一定效果。</w:t>
            </w:r>
          </w:p>
          <w:p w14:paraId="2681A1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药物治疗　至今为止尚未发现哪一种药物有独特的疗效。药物治疗一般根据患者症状的特点选择，以抗焦虑剂为主；如果疲劳症状明显，则以振奋剂和促脑代谢剂为主，或者白天给患者服振奋剂，晚上用安定剂以调节其紊乱的生物节律。</w:t>
            </w:r>
          </w:p>
          <w:p w14:paraId="0BDE1E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3. 其他　体育锻炼，工娱治疗，旅游，调整不合理的学习、工作方式等方法对摆脱烦恼处境、改善紧张状态、缓解精神压力也有一定用处。</w:t>
            </w:r>
            <w:r>
              <w:rPr>
                <w:rFonts w:hint="eastAsia" w:ascii="Times New Roman" w:hAnsi="Times New Roman"/>
                <w:b/>
                <w:color w:val="000000" w:themeColor="text1"/>
                <w:lang w:eastAsia="zh-CN"/>
                <w14:textFill>
                  <w14:solidFill>
                    <w14:schemeClr w14:val="tx1"/>
                  </w14:solidFill>
                </w14:textFill>
              </w:rPr>
              <w:t xml:space="preserve"> </w:t>
            </w:r>
          </w:p>
          <w:p w14:paraId="2A75F08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14D2C6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展示神经症的临床特点</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7C471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621A3D5">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996877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67ACBB4">
            <w:pPr>
              <w:keepNext w:val="0"/>
              <w:keepLines w:val="0"/>
              <w:suppressLineNumbers w:val="0"/>
              <w:spacing w:before="0" w:beforeAutospacing="0" w:after="0" w:afterAutospacing="0" w:line="360" w:lineRule="auto"/>
              <w:ind w:left="0" w:right="0" w:firstLine="420" w:firstLineChars="200"/>
              <w:rPr>
                <w:rFonts w:hint="default" w:hAnsi="宋体" w:eastAsia="宋体"/>
                <w:bCs/>
                <w:lang w:val="en-US" w:eastAsia="zh-CN"/>
              </w:rPr>
            </w:pPr>
            <w:r>
              <w:rPr>
                <w:rFonts w:hint="eastAsia" w:hAnsi="宋体"/>
                <w:bCs/>
                <w:lang w:val="en-US" w:eastAsia="zh-CN"/>
              </w:rPr>
              <w:t>简述强迫症的治疗方法。</w:t>
            </w:r>
          </w:p>
        </w:tc>
        <w:tc>
          <w:tcPr>
            <w:tcW w:w="1366" w:type="dxa"/>
            <w:tcBorders>
              <w:tl2br w:val="nil"/>
              <w:tr2bl w:val="nil"/>
            </w:tcBorders>
            <w:vAlign w:val="center"/>
          </w:tcPr>
          <w:p w14:paraId="6BCA0CE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880A1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04C2853">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55446D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DFFB00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展示癔症的临床特点</w:t>
            </w:r>
          </w:p>
          <w:p w14:paraId="2D141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一、病因与发病机制</w:t>
            </w:r>
          </w:p>
          <w:p w14:paraId="191067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关癔症的遗传学研究结果至今尚无法定论。一般认为，心理社会因素是癔症的主要病因。急性的、能导致强烈的精神紧张、恐惧或尴尬难堪的应激事件是引起本病的重要因素，而幼年期的创伤性经历，如遭受精神虐待、躯体或性的摧残等则是成年后发生分离或转换性障碍的重要原因之一。具有情感反应强烈、易于接受暗示、表情夸张做作、喜欢寻求别人注意和自我中心等表演性人格特征的人，在受到挫折、出现心理冲突或接受暗示后容易产生癔症，其发病机理尚不完全清楚。</w:t>
            </w:r>
          </w:p>
          <w:p w14:paraId="27ECC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二、临床表现</w:t>
            </w:r>
          </w:p>
          <w:p w14:paraId="1C5B5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 癔症性精神障碍</w:t>
            </w:r>
          </w:p>
          <w:p w14:paraId="31A7C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癔症性精神障碍又称分离性障碍，是指对过去经历与当今环境和自我身份的认知部或完全不相符合，是癔症较常见的表现形式。主要表现为以下几种。</w:t>
            </w:r>
          </w:p>
          <w:p w14:paraId="0ACB8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癔症性遗忘　患者对所经历的精神创伤或重大事件突然发生部分或全部遗忘，通常这种遗忘能达到回避痛苦的目的。诊断上须先排除器质性遗忘，如头部外伤后的遗忘和意识障碍（中毒、癫痫发作或其他急性器质性障碍）恢复后的遗忘。</w:t>
            </w:r>
          </w:p>
          <w:p w14:paraId="59096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癔症性漫游　患者对周围环境产生意识障碍，表现为突然离开原有住所，到外地生活，此时往往有意识范围缩小，但能保持觉醒状态，漫游显得无计划、无目的，能应付基本的日常生活，进行简单的社会交往，如能照顾自己的饮食起居，可以乘车、问路等。发作历时几十分钟到几天，事后完全遗忘病中经历。</w:t>
            </w:r>
          </w:p>
          <w:p w14:paraId="78C0E6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癔症性身份识别障碍　患者出现自我意识障碍，表现为遗忘自己原有身份，而以另一个或几个完全不同的身份进行日常社会生活，其各种身份间互不干扰，不相联系，各自独立，交替出现，又称为交替人格、双重人格或多重人格，患者通常在某一时刻只显示其中一种人格，意识不到另一种人格的存在。初次发病时，患者人格的转变是突然的，与精神创伤往往密切相关；以后人格转换可因联想或由特殊生活事件促发。</w:t>
            </w:r>
          </w:p>
          <w:p w14:paraId="4054B1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癔症性精神病　患者在遭受严重的精神刺激后，反复出现短暂幻觉、妄想、行为紊乱和思维障碍，多见于表演型人格的女性，发作一般不超过 3 周，完全恢复正常而无遗留症状。有的患者则表现为木僵状态，持续数十分钟自行醒转。</w:t>
            </w:r>
          </w:p>
          <w:p w14:paraId="625A0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（二）癔症性躯体障碍</w:t>
            </w:r>
          </w:p>
          <w:p w14:paraId="5974B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癔症性躯体障碍又称转换性障碍，指患者受精神刺激后产生的情绪反应，最终以躯体症状的形式表现出来，通常被认为是患者不能解决的内心冲突和愿望具有象征意义的转换，其特点是多种检查均不能发现神经系统和内脏器官有相应的器质性损害。常见以下几种类型。</w:t>
            </w:r>
          </w:p>
          <w:p w14:paraId="5B69A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癔症性运动障碍　患者可表现为肢体瘫痪、震颤、起立或步行不能、缄默、失音等形式，经体格检查、神经系统检查和实验室检查，都不能发现有相应器质性损害。</w:t>
            </w:r>
          </w:p>
          <w:p w14:paraId="5A74ED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癔症性抽搐发作　患者常在受暗示或情绪激动时发作，表现为局部或全身肌肉抽动、痉挛，呼之不应，倒地或卧床，全身呈角弓反张姿势，有些患者表现为揪衣服、抓头发、捶胸、咬人，全身呈角弓反张姿势，发作与癫痫大发作十分相似，但无口舌咬伤、跌伤及大、小便失禁，两者之间的区别主要靠脑电图与临床观察。一般多发生于有人在场时，历时数十分钟，症状缓解。</w:t>
            </w:r>
          </w:p>
          <w:p w14:paraId="1763B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癔症性感觉障碍　癔症性感觉障碍包括感觉过敏、感觉缺失（局部或全身的感觉缺失，缺失范围与神经分布不一致）、感觉异常（如咽部梗阻感、异物感，又称癔症球；头部紧箍感、心因性疼痛等）、癔症性失明与管视、癔症性失聪等。</w:t>
            </w:r>
          </w:p>
          <w:p w14:paraId="01363C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三、治疗</w:t>
            </w:r>
          </w:p>
          <w:p w14:paraId="5F86A7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癔症的发生与精神刺激、患者个性特征密切相关，因此，采用心理治疗为主，药物和物理治疗为辅的综合性治疗方案方能防止症状反复发作。</w:t>
            </w:r>
          </w:p>
          <w:p w14:paraId="57B9D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（一）心理治疗</w:t>
            </w:r>
          </w:p>
          <w:p w14:paraId="412212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理治疗是治疗此类疾病的基本措施。包括暗示疗法、催眠疗法、精神分析治疗、行为疗法和家庭疗法等。暗示疗法是治疗癔症的经典方法，特别适用于急性起病的患者，一般可分为觉醒时暗示和催眠暗示。催眠疗法则适用于分离性遗忘、多重人格、缄默及木僵状态的癔症患者，在催眠状态下可重现创伤性体验，使患者被压抑的情绪得以释放，可收到良好效果。行为疗法适用于暗示治疗无效、肢体或言语功能障碍的慢性患者。</w:t>
            </w:r>
          </w:p>
          <w:p w14:paraId="7F9D8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（二）药物和物理治疗</w:t>
            </w:r>
          </w:p>
          <w:p w14:paraId="4EF832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癔症患者在精神病性状态或痉挛发作时，难以配合心理治疗，需用药物控制病情后再进行心理疏导，因此，药物仅为对症治疗，主要是适当服用抗焦虑、抗抑郁药，一方面可以强化心理治疗效果；另一方面，通过药物消除伴发的焦虑、抑郁和躯体不适症状，从而减少癔症患者自我暗示的基础。</w:t>
            </w:r>
          </w:p>
          <w:p w14:paraId="5626F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物理治疗中的针灸或电兴奋疗法对癔症性瘫痪、耳聋、失明、失音或肢体抽动等功能障碍，都有良好效果，但应注意配合暗示，方可取得良好效果。</w:t>
            </w:r>
          </w:p>
          <w:p w14:paraId="12B5C6B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18FFEE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通过教师讲解，了解说癔症的临床特点的基本理论知识。</w:t>
            </w:r>
          </w:p>
        </w:tc>
      </w:tr>
      <w:tr w14:paraId="12051F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A9E3AF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1A8833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3EAF4A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765FE80">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癔症的临床特点</w:t>
            </w:r>
            <w:r>
              <w:rPr>
                <w:rFonts w:hint="eastAsia" w:ascii="宋体" w:hAnsi="宋体" w:cs="宋体"/>
                <w:b/>
                <w:bCs w:val="0"/>
                <w:kern w:val="0"/>
                <w:sz w:val="21"/>
                <w:szCs w:val="21"/>
                <w:lang w:val="en-US" w:eastAsia="zh-CN" w:bidi="ar"/>
              </w:rPr>
              <w:t>，让学生知道症状具有做作、夸大或富有情感色彩等特点，有时可由暗示诱发，也可由暗示而消失，有反复发作的倾向。</w:t>
            </w:r>
          </w:p>
        </w:tc>
        <w:tc>
          <w:tcPr>
            <w:tcW w:w="1366" w:type="dxa"/>
            <w:tcBorders>
              <w:tl2br w:val="nil"/>
              <w:tr2bl w:val="nil"/>
            </w:tcBorders>
            <w:vAlign w:val="center"/>
          </w:tcPr>
          <w:p w14:paraId="5B5B5E2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94D8B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6FAB6D8">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3ECED9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1C2538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简述药物和物理治疗。</w:t>
            </w:r>
          </w:p>
        </w:tc>
        <w:tc>
          <w:tcPr>
            <w:tcW w:w="1366" w:type="dxa"/>
            <w:tcBorders>
              <w:tl2br w:val="nil"/>
              <w:tr2bl w:val="nil"/>
            </w:tcBorders>
            <w:vAlign w:val="center"/>
          </w:tcPr>
          <w:p w14:paraId="17EE79C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DF16D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3B53AA8">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EFE67E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D97D37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展示神经症与癔症患者的护理</w:t>
            </w:r>
          </w:p>
          <w:p w14:paraId="3D84ED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56ADB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（一）生理功能方面</w:t>
            </w:r>
          </w:p>
          <w:p w14:paraId="2FE67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（1）睡眠形态紊乱。</w:t>
            </w:r>
          </w:p>
          <w:p w14:paraId="22414D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（2）潜在或现存的营养失调。</w:t>
            </w:r>
          </w:p>
          <w:p w14:paraId="5D990C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（3）疼痛或躯体不适。</w:t>
            </w:r>
          </w:p>
          <w:p w14:paraId="6FD1B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（4）生活自理能力下降或丧失。</w:t>
            </w:r>
          </w:p>
          <w:p w14:paraId="035CF1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（二）心理功能方面</w:t>
            </w:r>
          </w:p>
          <w:p w14:paraId="2C00DB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（1）恐惧。</w:t>
            </w:r>
          </w:p>
          <w:p w14:paraId="57AAAA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（2）焦虑。</w:t>
            </w:r>
          </w:p>
          <w:p w14:paraId="2C34A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（3）抑郁。</w:t>
            </w:r>
          </w:p>
          <w:p w14:paraId="7FF40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（三）社会功能方面</w:t>
            </w:r>
          </w:p>
          <w:p w14:paraId="1E9B4A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（1）潜在或现存的自杀、自伤行为。</w:t>
            </w:r>
          </w:p>
          <w:p w14:paraId="4E77C9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（2）有暴力、冲动行为的危险。</w:t>
            </w:r>
          </w:p>
          <w:p w14:paraId="53A03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（3）社交能力下降。</w:t>
            </w:r>
          </w:p>
          <w:p w14:paraId="5DBFCC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（4）个人应对无效。</w:t>
            </w:r>
          </w:p>
          <w:p w14:paraId="2E443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5D7F7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（一）安全护理</w:t>
            </w:r>
          </w:p>
          <w:p w14:paraId="65045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患者提供安静、舒适的休养环境，减少外界的不良刺激。加强安全护理，在安排房间时注意不要置癔症患者和同一症状较多的患者于同一房间，以免增加新症状，因其富有暗示性。避免环境中的危险物品以及其他不安全因素，早期发现患者自杀、自伤或冲动行为的先兆，防患于未然。</w:t>
            </w:r>
          </w:p>
          <w:p w14:paraId="22D23C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（二）神经症护理措施</w:t>
            </w:r>
          </w:p>
          <w:p w14:paraId="5AF88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生理功能方面</w:t>
            </w:r>
          </w:p>
          <w:p w14:paraId="6E3F5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睡眠障碍和躯体不适或疼痛是神经症患者常见的躯体问题。睡眠障碍的护理包括创造良好的睡眠环境、合理安排作息制度、养成良好的睡眠习惯等。躯体不适或疼痛的护理可参考内科护理学。由于神经症患者许多躯体不适症状的缓解在于其应激因素的消除和内心冲突的最终解决，因此，除了一般护理外，更应注意其心理功能的护理。可鼓励患者参加适当的集体活动，减少白天的卧床时间，转移注意力，减少对焦虑、恐惧、惊恐发作或强迫等症状的过分关注和担忧。另外，患者可能有食欲减退、体重下降等情况，可能是焦虑、抑郁等负性情绪和胃肠不适、腹胀、便秘等躯体不适所致。因此，护理人员要鼓励患者进食，帮助其选择易消化、富于营养、色香味俱全的食物。对便秘患者鼓励多进食蔬菜、水果，多喝水，指导或带领患者参加活动，养成良好的排便习惯。如超过 3 天未解大便，应遵医嘱给予缓泻剂或灌肠等方法帮助排便。</w:t>
            </w:r>
          </w:p>
          <w:p w14:paraId="168CA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心理功能方面</w:t>
            </w:r>
          </w:p>
          <w:p w14:paraId="7CFB4F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建立良好的护患关系：以真诚、支持、理解的态度对待患者，耐心协助患者，使患者感受到自己被重视、被关心；鼓励患者表达自己的情绪和不愉快的感受，协助其识别和接受负性情绪及相关行为；与患者共同探讨与疾病有关的应激原以及应对的方法，协助患者消除应激；帮助患者学会放松的方法，如静坐、慢跑、气功、太极拳以及利用生物反馈仪训练肌肉放松等；反复强调患者的能力和优势，忽略其缺点和功能障碍；鼓励患者勇于面对疾病表现，提供可能解决的办法；患者有一点进步，给予及时的表扬和鼓励，让患者明白自己的病情正在好转，有利于增强其自信心，减轻无助无望感。</w:t>
            </w:r>
          </w:p>
          <w:p w14:paraId="02C6F6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社会功能方面</w:t>
            </w:r>
          </w:p>
          <w:p w14:paraId="64EBA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协助患者获得社会支持，使其情绪需求获得更多的满足。家庭是患者最主要的社会支持系统，它既可以帮助患者缓解压力，也可能是造成或加重患者压力的根源。护理人员应协助其分析患者的家庭困扰，维持其正常的家庭角色。还可鼓励患者发展新的社会支持系统，如加入成人教育班、社区活动或特殊兴趣团体等，以便让患者发现别人有和自己同样的问题，减少寂寞和孤独感，增加情绪上的支持。帮助患者恢复自我照顾能力：护理人员应耐心协助患者做好洗澡、更衣、头发、皮肤等的护理，这些活动可增加患者对自己的重视和兴趣。护士对患者的每一个进步都及时给予肯定、表扬和鼓励，有利于患者逐步恢复自理能力，树立战胜疾病的信心。</w:t>
            </w:r>
          </w:p>
          <w:p w14:paraId="58CD4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（三）癔症发作时的护理</w:t>
            </w:r>
          </w:p>
          <w:p w14:paraId="13627C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（1）癔症发作时，应将患者和家属隔离，避免围观。</w:t>
            </w:r>
          </w:p>
          <w:p w14:paraId="66F6F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（2）如出现情感爆发或痉挛发作时，应将患者安置于单间，适当约束，必要时专人看护。</w:t>
            </w:r>
          </w:p>
          <w:p w14:paraId="56602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（3）患者存在意识蒙眬时，应加强生活护理和观察，防止其他患者受到伤害。</w:t>
            </w:r>
          </w:p>
          <w:p w14:paraId="6AE20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（4）严密观察患者的情绪反应，加强与患者的沟通，了解其心理变化，对患者的不合理要求要认真解释和说服，防止患者的做作性自杀企图，以免弄假成真。</w:t>
            </w:r>
          </w:p>
          <w:p w14:paraId="064D77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（5）对癔症性失明、失聪的患者，应让其了解功能障碍是短暂的，在暗示治疗见效时，应加强言语、听力或视力训练，让患者看到希望。</w:t>
            </w:r>
          </w:p>
          <w:p w14:paraId="2112E0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（6）遵医嘱用药，认真观察药物副作用。</w:t>
            </w:r>
          </w:p>
          <w:p w14:paraId="2CB8D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（7）在间歇期教会患者放松术，与医师合作做好暗示治疗、行为治疗、生物反馈治疗等。</w:t>
            </w:r>
          </w:p>
          <w:p w14:paraId="49E18B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（8）做好家属工作，争取家庭和社会的支持。</w:t>
            </w:r>
          </w:p>
          <w:p w14:paraId="0DABE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（四）健康教育</w:t>
            </w:r>
          </w:p>
          <w:p w14:paraId="238AA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患者特点，进行个体化的健康教育，增加患者和家属对疾病的认识。教育过程中要注重患者主动参与和兴趣，其目的是协助患者了解身心健康与生活事件、个性特点、应对方式以及社会家庭环境之间的关系，不断完善自己的性格，调整不良情绪，增强心理承受能力和适应能力。告知家属对患者既要关心和尊重，又不能过分迁就和强制。</w:t>
            </w:r>
          </w:p>
          <w:p w14:paraId="4BF07B4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AE52EC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通过教师讲解，了解神经症与癔症患者的护理的基本理论知识。</w:t>
            </w:r>
          </w:p>
        </w:tc>
      </w:tr>
      <w:tr w14:paraId="195821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301596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3B8960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ABEB31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AC95BDB">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神经症与癔症患者的护理</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D5ACA9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795E4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013D3C5">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0BC7A9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7349A64">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简述癔症发作时的护理。</w:t>
            </w:r>
          </w:p>
        </w:tc>
        <w:tc>
          <w:tcPr>
            <w:tcW w:w="1366" w:type="dxa"/>
            <w:tcBorders>
              <w:tl2br w:val="nil"/>
              <w:tr2bl w:val="nil"/>
            </w:tcBorders>
            <w:vAlign w:val="center"/>
          </w:tcPr>
          <w:p w14:paraId="69C27E7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2FDD5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ABAE4AC">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97A2D66">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经过及时的表扬和鼓励，使孩子们得到满足感，从而激起更强的求知欲，不要吝啬我们的表扬，适时的表扬与鼓励是课堂的“润滑剂”。</w:t>
            </w:r>
          </w:p>
        </w:tc>
      </w:tr>
    </w:tbl>
    <w:p w14:paraId="07BFF3FC"/>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00DC55C-52A1-4A57-A087-8F4B3E933BB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0DC97181-36F4-4A0D-928B-99D54C6A95C7}"/>
  </w:font>
  <w:font w:name="微软雅黑">
    <w:panose1 w:val="020B0503020204020204"/>
    <w:charset w:val="86"/>
    <w:family w:val="auto"/>
    <w:pitch w:val="default"/>
    <w:sig w:usb0="80000287" w:usb1="2ACF3C50" w:usb2="00000016" w:usb3="00000000" w:csb0="0004001F" w:csb1="00000000"/>
    <w:embedRegular r:id="rId3" w:fontKey="{62B98222-6CBE-4BCD-B68D-2A3C7070AE77}"/>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3E066D4E-B782-4435-835C-2A94268EAC62}"/>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D08060AC-C85C-4381-837D-2ED24966A0DF}"/>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C2900C3"/>
    <w:rsid w:val="1E9C42C4"/>
    <w:rsid w:val="1FB84519"/>
    <w:rsid w:val="2003061B"/>
    <w:rsid w:val="20F13C9B"/>
    <w:rsid w:val="22E75B32"/>
    <w:rsid w:val="238347DF"/>
    <w:rsid w:val="248A08C7"/>
    <w:rsid w:val="24B477DD"/>
    <w:rsid w:val="268C54AA"/>
    <w:rsid w:val="278141AB"/>
    <w:rsid w:val="27DD6975"/>
    <w:rsid w:val="28697739"/>
    <w:rsid w:val="28B578A7"/>
    <w:rsid w:val="28C85FAF"/>
    <w:rsid w:val="28DD6518"/>
    <w:rsid w:val="2D796670"/>
    <w:rsid w:val="322A12C5"/>
    <w:rsid w:val="34AD60CD"/>
    <w:rsid w:val="34B67F89"/>
    <w:rsid w:val="368D542E"/>
    <w:rsid w:val="388B134B"/>
    <w:rsid w:val="39CD7B28"/>
    <w:rsid w:val="3BC23194"/>
    <w:rsid w:val="3DFF671E"/>
    <w:rsid w:val="421F2EEA"/>
    <w:rsid w:val="436C72A2"/>
    <w:rsid w:val="43CD7F64"/>
    <w:rsid w:val="44B33A23"/>
    <w:rsid w:val="45C91BBA"/>
    <w:rsid w:val="49F8701E"/>
    <w:rsid w:val="4C7F0E23"/>
    <w:rsid w:val="4EC85950"/>
    <w:rsid w:val="4FB50A50"/>
    <w:rsid w:val="50A0169A"/>
    <w:rsid w:val="52324DF2"/>
    <w:rsid w:val="52E8648C"/>
    <w:rsid w:val="551B2E31"/>
    <w:rsid w:val="566C201F"/>
    <w:rsid w:val="582E68E8"/>
    <w:rsid w:val="594E7013"/>
    <w:rsid w:val="59DB4E4A"/>
    <w:rsid w:val="59FE0152"/>
    <w:rsid w:val="5A7C6694"/>
    <w:rsid w:val="5FFC3909"/>
    <w:rsid w:val="600E33E1"/>
    <w:rsid w:val="622A303A"/>
    <w:rsid w:val="626A3683"/>
    <w:rsid w:val="63E94CAF"/>
    <w:rsid w:val="6D0921C2"/>
    <w:rsid w:val="6D5910F7"/>
    <w:rsid w:val="6DBB76BC"/>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2025-07-22T09:31:00Z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7B634BF28690406186B2640C670DC22F_13</vt:lpwstr>
  </property>
  <property fmtid="{D5CDD505-2E9C-101B-9397-08002B2CF9AE}" pid="4" name="KSOTemplateDocerSaveRecord">
    <vt:lpwstr>eyJoZGlkIjoiOTcxZjc4Y2ViNTBlZDVmZTI3YTAxZGE1NWVmM2E2NDEiLCJ1c2VySWQiOiI0MDMzMDA2MzYifQ==</vt:lpwstr>
  </property>
</Properties>
</file>